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CE" w:rsidRDefault="004021CE" w:rsidP="004021CE">
      <w:pPr>
        <w:pStyle w:val="a7"/>
        <w:shd w:val="clear" w:color="auto" w:fill="FFFFFF"/>
        <w:spacing w:before="100" w:beforeAutospacing="1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92131C">
        <w:rPr>
          <w:rFonts w:ascii="Times New Roman" w:hAnsi="Times New Roman"/>
          <w:b/>
          <w:sz w:val="28"/>
          <w:szCs w:val="28"/>
        </w:rPr>
        <w:t>Методы решения задач с помощью аффинных преобразований</w:t>
      </w:r>
    </w:p>
    <w:p w:rsidR="008541E2" w:rsidRDefault="008541E2" w:rsidP="008541E2">
      <w:pPr>
        <w:spacing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0E447C">
        <w:rPr>
          <w:rFonts w:ascii="Times New Roman" w:hAnsi="Times New Roman"/>
          <w:b/>
          <w:i/>
          <w:sz w:val="24"/>
          <w:szCs w:val="24"/>
        </w:rPr>
        <w:t xml:space="preserve">Анисимова В.А., </w:t>
      </w:r>
    </w:p>
    <w:p w:rsidR="008541E2" w:rsidRDefault="008541E2" w:rsidP="008541E2">
      <w:pPr>
        <w:spacing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0E447C">
        <w:rPr>
          <w:rFonts w:ascii="Times New Roman" w:hAnsi="Times New Roman"/>
          <w:b/>
          <w:i/>
          <w:sz w:val="24"/>
          <w:szCs w:val="24"/>
        </w:rPr>
        <w:t xml:space="preserve">учитель математики </w:t>
      </w:r>
    </w:p>
    <w:p w:rsidR="008541E2" w:rsidRDefault="008541E2" w:rsidP="008541E2">
      <w:pPr>
        <w:spacing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0E447C">
        <w:rPr>
          <w:rFonts w:ascii="Times New Roman" w:hAnsi="Times New Roman"/>
          <w:b/>
          <w:i/>
          <w:sz w:val="24"/>
          <w:szCs w:val="24"/>
        </w:rPr>
        <w:t>МБОУ «Средняя общеобразовательная школа № 50»</w:t>
      </w:r>
    </w:p>
    <w:p w:rsidR="008541E2" w:rsidRPr="000E447C" w:rsidRDefault="008541E2" w:rsidP="008541E2">
      <w:pPr>
        <w:spacing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0E447C">
        <w:rPr>
          <w:rFonts w:ascii="Times New Roman" w:hAnsi="Times New Roman"/>
          <w:b/>
          <w:i/>
          <w:sz w:val="24"/>
          <w:szCs w:val="24"/>
        </w:rPr>
        <w:t xml:space="preserve"> г. Калуги</w:t>
      </w:r>
    </w:p>
    <w:p w:rsidR="004021CE" w:rsidRDefault="004021CE" w:rsidP="004021CE">
      <w:pPr>
        <w:pStyle w:val="a7"/>
        <w:shd w:val="clear" w:color="auto" w:fill="FFFFFF"/>
        <w:spacing w:before="100" w:beforeAutospacing="1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021CE" w:rsidRPr="0092131C" w:rsidRDefault="004021CE" w:rsidP="004021CE">
      <w:pPr>
        <w:widowControl w:val="0"/>
        <w:tabs>
          <w:tab w:val="left" w:pos="709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Самые древние математические задачи – это геометрические задачи на построение. Алгоритм решения задач на построения зависит и от умения читать чертеж, и применять полученные в ходе обучения умения и навыки.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ри решении геометрических задач с аффинным содержанием применяются геометрические преобразования: параллельный перенос, центральная симметрия и гомотетия.   </w:t>
      </w:r>
      <w:r w:rsidRPr="0092131C">
        <w:rPr>
          <w:rFonts w:ascii="Times New Roman" w:hAnsi="Times New Roman"/>
          <w:sz w:val="28"/>
          <w:szCs w:val="28"/>
        </w:rPr>
        <w:t>К основным методам решения задач на построение относятся:</w:t>
      </w:r>
    </w:p>
    <w:p w:rsidR="004021CE" w:rsidRPr="0092131C" w:rsidRDefault="004021CE" w:rsidP="004021CE">
      <w:pPr>
        <w:widowControl w:val="0"/>
        <w:numPr>
          <w:ilvl w:val="0"/>
          <w:numId w:val="2"/>
        </w:numPr>
        <w:tabs>
          <w:tab w:val="clear" w:pos="720"/>
          <w:tab w:val="left" w:pos="709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>Метод геометрических мест;</w:t>
      </w:r>
    </w:p>
    <w:p w:rsidR="004021CE" w:rsidRPr="0092131C" w:rsidRDefault="004021CE" w:rsidP="004021CE">
      <w:pPr>
        <w:widowControl w:val="0"/>
        <w:numPr>
          <w:ilvl w:val="0"/>
          <w:numId w:val="2"/>
        </w:numPr>
        <w:tabs>
          <w:tab w:val="clear" w:pos="720"/>
          <w:tab w:val="left" w:pos="709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>Алгебраический метод;</w:t>
      </w:r>
    </w:p>
    <w:p w:rsidR="004021CE" w:rsidRPr="0092131C" w:rsidRDefault="004021CE" w:rsidP="004021CE">
      <w:pPr>
        <w:widowControl w:val="0"/>
        <w:numPr>
          <w:ilvl w:val="0"/>
          <w:numId w:val="2"/>
        </w:numPr>
        <w:tabs>
          <w:tab w:val="clear" w:pos="720"/>
          <w:tab w:val="left" w:pos="709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>Метод геометрических преобразований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021CE" w:rsidRPr="000442AF" w:rsidRDefault="004021CE" w:rsidP="004021CE">
      <w:pPr>
        <w:widowControl w:val="0"/>
        <w:tabs>
          <w:tab w:val="left" w:pos="709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0442AF">
        <w:rPr>
          <w:rFonts w:ascii="Times New Roman" w:hAnsi="Times New Roman"/>
          <w:sz w:val="28"/>
          <w:szCs w:val="28"/>
        </w:rPr>
        <w:t>Метод параллельного переноса;</w:t>
      </w:r>
    </w:p>
    <w:p w:rsidR="004021CE" w:rsidRPr="0092131C" w:rsidRDefault="004021CE" w:rsidP="004021CE">
      <w:pPr>
        <w:widowControl w:val="0"/>
        <w:tabs>
          <w:tab w:val="left" w:pos="709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0626B1">
        <w:rPr>
          <w:rFonts w:ascii="Times New Roman" w:hAnsi="Times New Roman"/>
          <w:sz w:val="28"/>
          <w:szCs w:val="28"/>
        </w:rPr>
        <w:t xml:space="preserve"> </w:t>
      </w:r>
      <w:r w:rsidRPr="000442AF">
        <w:rPr>
          <w:rFonts w:ascii="Times New Roman" w:hAnsi="Times New Roman"/>
          <w:sz w:val="28"/>
          <w:szCs w:val="28"/>
        </w:rPr>
        <w:t xml:space="preserve">Метод  симметрии (центральной, осевой, зеркальной, относительно   </w:t>
      </w:r>
      <w:r w:rsidRPr="0092131C">
        <w:rPr>
          <w:rFonts w:ascii="Times New Roman" w:hAnsi="Times New Roman"/>
          <w:sz w:val="28"/>
          <w:szCs w:val="28"/>
        </w:rPr>
        <w:t>плоскости);</w:t>
      </w:r>
    </w:p>
    <w:p w:rsidR="004021CE" w:rsidRPr="000442AF" w:rsidRDefault="004021CE" w:rsidP="004021CE">
      <w:pPr>
        <w:widowControl w:val="0"/>
        <w:tabs>
          <w:tab w:val="left" w:pos="709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0442AF">
        <w:rPr>
          <w:rFonts w:ascii="Times New Roman" w:hAnsi="Times New Roman"/>
          <w:sz w:val="28"/>
          <w:szCs w:val="28"/>
        </w:rPr>
        <w:t>Метод гомотетии;</w:t>
      </w:r>
    </w:p>
    <w:p w:rsidR="004021CE" w:rsidRPr="000442AF" w:rsidRDefault="004021CE" w:rsidP="004021CE">
      <w:pPr>
        <w:widowControl w:val="0"/>
        <w:tabs>
          <w:tab w:val="left" w:pos="709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0442AF">
        <w:rPr>
          <w:rFonts w:ascii="Times New Roman" w:hAnsi="Times New Roman"/>
          <w:sz w:val="28"/>
          <w:szCs w:val="28"/>
        </w:rPr>
        <w:t>Метод поворота (вращения);</w:t>
      </w:r>
    </w:p>
    <w:p w:rsidR="004021CE" w:rsidRPr="000442AF" w:rsidRDefault="004021CE" w:rsidP="004021CE">
      <w:pPr>
        <w:widowControl w:val="0"/>
        <w:tabs>
          <w:tab w:val="left" w:pos="709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Pr="000442AF">
        <w:rPr>
          <w:rFonts w:ascii="Times New Roman" w:hAnsi="Times New Roman"/>
          <w:sz w:val="28"/>
          <w:szCs w:val="28"/>
        </w:rPr>
        <w:t>Метод подобия</w:t>
      </w:r>
      <w:r>
        <w:rPr>
          <w:rFonts w:ascii="Times New Roman" w:hAnsi="Times New Roman"/>
          <w:sz w:val="28"/>
          <w:szCs w:val="28"/>
        </w:rPr>
        <w:t xml:space="preserve"> (гомотетия)</w:t>
      </w:r>
      <w:r w:rsidRPr="000442AF">
        <w:rPr>
          <w:rFonts w:ascii="Times New Roman" w:hAnsi="Times New Roman"/>
          <w:sz w:val="28"/>
          <w:szCs w:val="28"/>
        </w:rPr>
        <w:t>;</w:t>
      </w:r>
    </w:p>
    <w:p w:rsidR="004021CE" w:rsidRPr="0092131C" w:rsidRDefault="004021CE" w:rsidP="004021CE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Существует несколько аффинных методов решения задач на евклидовой плоскости, которыми пользуются при решении тех или иных задач в рамках современной программы по геометрии, например:</w:t>
      </w:r>
    </w:p>
    <w:p w:rsidR="004021CE" w:rsidRPr="0092131C" w:rsidRDefault="004021CE" w:rsidP="004021CE">
      <w:pPr>
        <w:pStyle w:val="a7"/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а) метод параллельного переноса; </w:t>
      </w:r>
    </w:p>
    <w:p w:rsidR="004021CE" w:rsidRPr="0092131C" w:rsidRDefault="004021CE" w:rsidP="004021CE">
      <w:pPr>
        <w:pStyle w:val="a7"/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б) метод центральной симметрии;</w:t>
      </w:r>
    </w:p>
    <w:p w:rsidR="004021CE" w:rsidRPr="0092131C" w:rsidRDefault="004021CE" w:rsidP="004021CE">
      <w:pPr>
        <w:pStyle w:val="a7"/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в) метод осевой симметрии;</w:t>
      </w:r>
    </w:p>
    <w:p w:rsidR="004021CE" w:rsidRPr="0092131C" w:rsidRDefault="004021CE" w:rsidP="004021CE">
      <w:pPr>
        <w:pStyle w:val="a7"/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г) метод поворота (вращения); </w:t>
      </w:r>
    </w:p>
    <w:p w:rsidR="004021CE" w:rsidRPr="0092131C" w:rsidRDefault="004021CE" w:rsidP="004021CE">
      <w:pPr>
        <w:pStyle w:val="a7"/>
        <w:spacing w:before="100" w:before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д) метод подобия. </w:t>
      </w:r>
    </w:p>
    <w:p w:rsidR="004021CE" w:rsidRDefault="004021CE" w:rsidP="004021CE">
      <w:pPr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учебнике Атанасяна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Л.С.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данные методы начинают изучаться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Гл. </w:t>
      </w:r>
      <w:r w:rsidRPr="0092131C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Четырехугольники, §3, п. 48. Осевая и центральная симметрия.</w:t>
      </w:r>
      <w:r w:rsidRPr="0092131C">
        <w:rPr>
          <w:rStyle w:val="a6"/>
          <w:rFonts w:ascii="Times New Roman" w:eastAsia="Times New Roman" w:hAnsi="Times New Roman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на всю главу отводится порядка 11 часов, на изучение симметрии не более 3 часов, что не позволяет в полной мере освоить данный метод решения на практике. </w:t>
      </w:r>
    </w:p>
    <w:p w:rsidR="004021CE" w:rsidRPr="0092131C" w:rsidRDefault="004021CE" w:rsidP="004021CE">
      <w:pPr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В качестве примера можно привести объяснение метода центральной и осевой симметрии, которые разбираются учителем на основании с. 110-111.</w:t>
      </w:r>
      <w:r w:rsidRPr="0092131C">
        <w:rPr>
          <w:rStyle w:val="a6"/>
          <w:rFonts w:ascii="Times New Roman" w:eastAsia="Times New Roman" w:hAnsi="Times New Roman"/>
          <w:sz w:val="28"/>
          <w:szCs w:val="28"/>
          <w:lang w:eastAsia="ru-RU"/>
        </w:rPr>
        <w:footnoteReference w:id="3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021CE" w:rsidRDefault="004021CE" w:rsidP="004021CE">
      <w:pPr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Разбор заданий проводится у доски, причем учитель обязательно упоминает, что осевая и центральная симметрия – разновидности аффинных методов решения задач на евклидовой плоскости.</w:t>
      </w:r>
      <w:r w:rsidR="007D397E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Учащиеся работают в тетрадях.</w:t>
      </w:r>
      <w:r w:rsidR="00EB514B" w:rsidRPr="00EB51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514B" w:rsidRPr="0092131C">
        <w:rPr>
          <w:rFonts w:ascii="Times New Roman" w:eastAsia="Times New Roman" w:hAnsi="Times New Roman"/>
          <w:sz w:val="28"/>
          <w:szCs w:val="28"/>
          <w:lang w:eastAsia="ru-RU"/>
        </w:rPr>
        <w:t>(См. рис. 1).</w:t>
      </w:r>
    </w:p>
    <w:p w:rsidR="004021CE" w:rsidRPr="0092131C" w:rsidRDefault="004021CE" w:rsidP="000626B1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0290" cy="1933575"/>
            <wp:effectExtent l="19050" t="19050" r="22860" b="28575"/>
            <wp:docPr id="14" name="Рисунок 14" descr="C:\Users\32 кабинет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 кабинет\Desktop\1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8" t="23695" r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26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131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60271"/>
            <wp:effectExtent l="19050" t="19050" r="19050" b="20929"/>
            <wp:docPr id="15" name="Рисунок 15" descr="C:\Users\32 кабинет\Desktop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 кабинет\Desktop\1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670" b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21CE" w:rsidRDefault="004021CE" w:rsidP="004021CE">
      <w:p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Рис.  </w:t>
      </w:r>
      <w:r w:rsidR="000626B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 xml:space="preserve"> (из работы учащейся 8 кл.)</w:t>
      </w:r>
    </w:p>
    <w:p w:rsidR="004021CE" w:rsidRPr="0092131C" w:rsidRDefault="004021CE" w:rsidP="004021CE">
      <w:pPr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021CE" w:rsidRPr="0092131C" w:rsidRDefault="004021CE" w:rsidP="004021CE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Не больше времени отводится и на изучение других аффинных методов решения задач на евклидовой плоскости.  Однако д</w:t>
      </w:r>
      <w:r w:rsidRPr="0092131C">
        <w:rPr>
          <w:rFonts w:ascii="Times New Roman" w:hAnsi="Times New Roman"/>
          <w:color w:val="000000"/>
          <w:sz w:val="28"/>
          <w:szCs w:val="28"/>
        </w:rPr>
        <w:t>ля школьного курса геометрические преобразования имеют большое значение: они способствуют развитию пространственного воображения и логического мышления, что требуется по практическому аспекту Концепции математического образования.</w:t>
      </w:r>
      <w:r w:rsidRPr="0092131C">
        <w:rPr>
          <w:rStyle w:val="a6"/>
          <w:rFonts w:ascii="Times New Roman" w:hAnsi="Times New Roman"/>
          <w:color w:val="000000"/>
          <w:sz w:val="28"/>
          <w:szCs w:val="28"/>
        </w:rPr>
        <w:footnoteReference w:id="4"/>
      </w:r>
      <w:r w:rsidR="00AC7AB2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92131C">
        <w:rPr>
          <w:rFonts w:ascii="Times New Roman" w:hAnsi="Times New Roman"/>
          <w:color w:val="000000"/>
          <w:sz w:val="28"/>
          <w:szCs w:val="28"/>
        </w:rPr>
        <w:t xml:space="preserve">Методы геометрических преобразований являются одним из </w:t>
      </w:r>
      <w:r w:rsidRPr="0092131C">
        <w:rPr>
          <w:rFonts w:ascii="Times New Roman" w:hAnsi="Times New Roman"/>
          <w:color w:val="000000"/>
          <w:sz w:val="28"/>
          <w:szCs w:val="28"/>
        </w:rPr>
        <w:lastRenderedPageBreak/>
        <w:t xml:space="preserve">эффективных методов решения задач и доказательства теорем, так как находят свое применение в школьных курсах алгебры (построение графиков функций), физики (механика, оптика), химии (кристаллические тела), технологии (построение изображений в различных проекциях), астрономии (расположение небесных тел)  и др., </w:t>
      </w:r>
      <w:r w:rsidR="00AC7A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131C">
        <w:rPr>
          <w:rFonts w:ascii="Times New Roman" w:hAnsi="Times New Roman"/>
          <w:color w:val="000000"/>
          <w:sz w:val="28"/>
          <w:szCs w:val="28"/>
        </w:rPr>
        <w:t xml:space="preserve">что </w:t>
      </w:r>
      <w:r w:rsidR="00AC7AB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131C">
        <w:rPr>
          <w:rFonts w:ascii="Times New Roman" w:hAnsi="Times New Roman"/>
          <w:color w:val="000000"/>
          <w:sz w:val="28"/>
          <w:szCs w:val="28"/>
        </w:rPr>
        <w:t xml:space="preserve">позволяет укрепить межпредметные связи геометрии с другими науками. </w:t>
      </w:r>
    </w:p>
    <w:p w:rsidR="00B869A0" w:rsidRDefault="00B869A0" w:rsidP="00B869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B37ED">
        <w:rPr>
          <w:color w:val="000000"/>
          <w:sz w:val="28"/>
          <w:szCs w:val="28"/>
        </w:rPr>
        <w:t>Изучение геометрических преобразован</w:t>
      </w:r>
      <w:r>
        <w:rPr>
          <w:color w:val="000000"/>
          <w:sz w:val="28"/>
          <w:szCs w:val="28"/>
        </w:rPr>
        <w:t>ий  можно начать и с 6 класса.</w:t>
      </w:r>
      <w:r w:rsidRPr="009B37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Учащиеся изучают осевую симметрию в природе, животном мире, исследуют архитектурные памятники, находят симметрию в стихах и музыке.  </w:t>
      </w:r>
      <w:r w:rsidR="004021CE" w:rsidRPr="0092131C">
        <w:rPr>
          <w:color w:val="000000"/>
          <w:sz w:val="28"/>
          <w:szCs w:val="28"/>
        </w:rPr>
        <w:t>Заслуживает внимание опыт учителей, которые используют в работе  творческие задания. Например</w:t>
      </w:r>
      <w:r w:rsidR="00AC7AB2">
        <w:rPr>
          <w:color w:val="000000"/>
          <w:sz w:val="28"/>
          <w:szCs w:val="28"/>
        </w:rPr>
        <w:t>,</w:t>
      </w:r>
      <w:r w:rsidR="004021CE" w:rsidRPr="0092131C">
        <w:rPr>
          <w:color w:val="000000"/>
          <w:sz w:val="28"/>
          <w:szCs w:val="28"/>
        </w:rPr>
        <w:t xml:space="preserve"> ученикам 8 класса после объяснения и введения понятия симметрия </w:t>
      </w:r>
      <w:r w:rsidR="00D175D7">
        <w:rPr>
          <w:color w:val="000000"/>
          <w:sz w:val="28"/>
          <w:szCs w:val="28"/>
        </w:rPr>
        <w:t xml:space="preserve"> </w:t>
      </w:r>
      <w:r w:rsidR="00AC7AB2">
        <w:rPr>
          <w:color w:val="000000"/>
          <w:sz w:val="28"/>
          <w:szCs w:val="28"/>
        </w:rPr>
        <w:t xml:space="preserve">можно дать </w:t>
      </w:r>
      <w:r w:rsidR="004021CE" w:rsidRPr="0092131C">
        <w:rPr>
          <w:color w:val="000000"/>
          <w:sz w:val="28"/>
          <w:szCs w:val="28"/>
        </w:rPr>
        <w:t>творческое задание,  объединенное  общим названием «Симметрия вокруг нас»</w:t>
      </w:r>
      <w:r>
        <w:rPr>
          <w:color w:val="000000"/>
          <w:sz w:val="28"/>
          <w:szCs w:val="28"/>
        </w:rPr>
        <w:t>.</w:t>
      </w:r>
      <w:r w:rsidR="004021CE" w:rsidRPr="0092131C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Учащиеся находили примеры симметрии в природе, быту и т. д. </w:t>
      </w:r>
      <w:r w:rsidR="005941FD">
        <w:rPr>
          <w:color w:val="000000"/>
          <w:sz w:val="28"/>
          <w:szCs w:val="28"/>
        </w:rPr>
        <w:t>и оформляли в виде презентации, плаката, рисунка.</w:t>
      </w:r>
      <w:r>
        <w:rPr>
          <w:color w:val="000000"/>
          <w:sz w:val="28"/>
          <w:szCs w:val="28"/>
        </w:rPr>
        <w:t xml:space="preserve">   </w:t>
      </w:r>
      <w:r w:rsidR="00563548" w:rsidRPr="0092131C">
        <w:rPr>
          <w:sz w:val="28"/>
          <w:szCs w:val="28"/>
        </w:rPr>
        <w:t xml:space="preserve">(См. рис. </w:t>
      </w:r>
      <w:r w:rsidR="00563548">
        <w:rPr>
          <w:sz w:val="28"/>
          <w:szCs w:val="28"/>
        </w:rPr>
        <w:t>2</w:t>
      </w:r>
      <w:r w:rsidR="00563548" w:rsidRPr="0092131C">
        <w:rPr>
          <w:sz w:val="28"/>
          <w:szCs w:val="28"/>
        </w:rPr>
        <w:t>).</w:t>
      </w:r>
    </w:p>
    <w:p w:rsidR="004021CE" w:rsidRDefault="00AC7AB2" w:rsidP="00AC7AB2">
      <w:pPr>
        <w:tabs>
          <w:tab w:val="left" w:pos="5205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68.75pt" o:ole="">
            <v:imagedata r:id="rId9" o:title=""/>
          </v:shape>
          <o:OLEObject Type="Embed" ProgID="PowerPoint.Slide.12" ShapeID="_x0000_i1025" DrawAspect="Content" ObjectID="_1668082370" r:id="rId10"/>
        </w:object>
      </w:r>
      <w:r>
        <w:object w:dxaOrig="7191" w:dyaOrig="5399">
          <v:shape id="_x0000_i1026" type="#_x0000_t75" style="width:233.25pt;height:174.75pt" o:ole="">
            <v:imagedata r:id="rId11" o:title=""/>
          </v:shape>
          <o:OLEObject Type="Embed" ProgID="PowerPoint.Slide.12" ShapeID="_x0000_i1026" DrawAspect="Content" ObjectID="_1668082371" r:id="rId12"/>
        </w:object>
      </w:r>
    </w:p>
    <w:p w:rsidR="004021CE" w:rsidRDefault="00B869A0" w:rsidP="004021CE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56354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Симметрия в архитектуре. (Из работ учащихся)</w:t>
      </w:r>
    </w:p>
    <w:p w:rsidR="004021CE" w:rsidRPr="009B37ED" w:rsidRDefault="004021CE" w:rsidP="004021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Подобные уроки не только играют большую роль в формировании межпредметных связей, но и пробуждают интерес к предмету. Это особенно актуально в преддверии разделения курса математики на алгебру и геометрию в 7 классе</w:t>
      </w:r>
      <w:r w:rsidR="005941FD">
        <w:rPr>
          <w:color w:val="000000"/>
          <w:sz w:val="28"/>
          <w:szCs w:val="28"/>
        </w:rPr>
        <w:t>.</w:t>
      </w:r>
    </w:p>
    <w:p w:rsidR="004021CE" w:rsidRPr="009B37ED" w:rsidRDefault="004021CE" w:rsidP="004021CE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B37ED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Преподаватели математики предлагают различные формы изучения данной темы, но все их выводы приводят к одному: изучение аффинных преобразований </w:t>
      </w:r>
      <w:r w:rsidR="005941FD" w:rsidRPr="009B37ED">
        <w:rPr>
          <w:rFonts w:ascii="Times New Roman" w:hAnsi="Times New Roman"/>
          <w:color w:val="000000"/>
          <w:sz w:val="28"/>
          <w:szCs w:val="28"/>
        </w:rPr>
        <w:t xml:space="preserve">особенно </w:t>
      </w:r>
      <w:r w:rsidRPr="009B37ED">
        <w:rPr>
          <w:rFonts w:ascii="Times New Roman" w:hAnsi="Times New Roman"/>
          <w:color w:val="000000"/>
          <w:sz w:val="28"/>
          <w:szCs w:val="28"/>
        </w:rPr>
        <w:t xml:space="preserve">необходимо на старшей ступени обучения. </w:t>
      </w:r>
    </w:p>
    <w:p w:rsidR="004021CE" w:rsidRPr="0092131C" w:rsidRDefault="004021CE" w:rsidP="004021CE">
      <w:pPr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2131C">
        <w:rPr>
          <w:rFonts w:ascii="Times New Roman" w:eastAsia="Times New Roman" w:hAnsi="Times New Roman"/>
          <w:sz w:val="28"/>
          <w:szCs w:val="28"/>
          <w:lang w:eastAsia="ru-RU"/>
        </w:rPr>
        <w:t>Метод аффинных преобразований используется для решения задач, в которых нужно найти отношение длин,  отношение площадей, доказать параллельность или принадлежность точек одной прямой. Причем в условии задачи не должны содержаться данные, не сохраняющиеся при аффинных преобразованиях.</w:t>
      </w:r>
      <w:r w:rsidR="008831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2131C">
        <w:rPr>
          <w:rFonts w:ascii="Times New Roman" w:hAnsi="Times New Roman"/>
          <w:color w:val="000000"/>
          <w:sz w:val="28"/>
          <w:szCs w:val="28"/>
        </w:rPr>
        <w:t>И все же методика решения задач с использованием геометрических преобразований пространства является недостаточно разработанной,</w:t>
      </w:r>
      <w:r w:rsidR="0088316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92131C">
        <w:rPr>
          <w:rFonts w:ascii="Times New Roman" w:hAnsi="Times New Roman"/>
          <w:color w:val="000000"/>
          <w:sz w:val="28"/>
          <w:szCs w:val="28"/>
        </w:rPr>
        <w:t>хотя  использование преобразований и является одним из эффективных способов решения геометрических задач.</w:t>
      </w:r>
    </w:p>
    <w:p w:rsidR="004021CE" w:rsidRDefault="00EF2290" w:rsidP="00BD4F1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 здесь предпочтительно </w:t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 xml:space="preserve">использовать опыт Болтянского В.Г. и </w:t>
      </w:r>
      <w:r w:rsidR="008831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>Яглома И.М., которые в своем учебнике «Геометрия»</w:t>
      </w:r>
      <w:r w:rsidR="004021CE" w:rsidRPr="0092131C">
        <w:rPr>
          <w:rStyle w:val="a6"/>
          <w:rFonts w:ascii="Times New Roman" w:hAnsi="Times New Roman"/>
          <w:color w:val="000000"/>
          <w:sz w:val="28"/>
          <w:szCs w:val="28"/>
        </w:rPr>
        <w:footnoteReference w:id="5"/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 xml:space="preserve"> подробно останавливаются на методах решения задач с использованием геометрических преобразований,  таких как: осевая симметрия, центральная симметрия, поворот, параллельный перенос, гомотетия. Отдельная глава посвящена понятию о геометрическом преобразовании. В учебнике размещены задачи и упражнения, что дает возможность более полно отработать тему. Признавая важность  геометрических преобразований,  Шарыгиным И.Ф. предложена методика начала их изучения с 5 класса.</w:t>
      </w:r>
      <w:r w:rsidR="004021CE" w:rsidRPr="0092131C">
        <w:rPr>
          <w:rStyle w:val="a6"/>
          <w:rFonts w:ascii="Times New Roman" w:hAnsi="Times New Roman"/>
          <w:color w:val="000000"/>
          <w:sz w:val="28"/>
          <w:szCs w:val="28"/>
        </w:rPr>
        <w:footnoteReference w:id="6"/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 xml:space="preserve">  В учебнике подобраны задания</w:t>
      </w:r>
      <w:r w:rsidR="00507893">
        <w:rPr>
          <w:rFonts w:ascii="Times New Roman" w:hAnsi="Times New Roman"/>
          <w:color w:val="000000"/>
          <w:sz w:val="28"/>
          <w:szCs w:val="28"/>
        </w:rPr>
        <w:t>,</w:t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 xml:space="preserve"> в том числе и на развитие геометрической интуиции, пространственного воображения. </w:t>
      </w:r>
      <w:r w:rsidR="00BD4F16">
        <w:rPr>
          <w:rFonts w:ascii="Times New Roman" w:hAnsi="Times New Roman"/>
          <w:color w:val="000000"/>
          <w:sz w:val="28"/>
          <w:szCs w:val="28"/>
        </w:rPr>
        <w:t>Эти учебники хорошо использовать</w:t>
      </w:r>
      <w:r w:rsidR="00F87C47">
        <w:rPr>
          <w:rFonts w:ascii="Times New Roman" w:hAnsi="Times New Roman"/>
          <w:color w:val="000000"/>
          <w:sz w:val="28"/>
          <w:szCs w:val="28"/>
        </w:rPr>
        <w:t xml:space="preserve"> для дифференцированных заданий на уроках или проведения дополнительных занятий по математике.</w:t>
      </w:r>
    </w:p>
    <w:p w:rsidR="004021CE" w:rsidRPr="0092131C" w:rsidRDefault="005443D2" w:rsidP="00BD4F16">
      <w:pPr>
        <w:tabs>
          <w:tab w:val="left" w:pos="75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021CE" w:rsidRPr="0092131C">
        <w:rPr>
          <w:rFonts w:ascii="Times New Roman" w:hAnsi="Times New Roman"/>
          <w:color w:val="000000"/>
          <w:sz w:val="28"/>
          <w:szCs w:val="28"/>
        </w:rPr>
        <w:t>Подводя итог, можно сказать, что в целом методы</w:t>
      </w:r>
      <w:r w:rsidR="004021CE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4021CE" w:rsidRPr="0092131C">
        <w:rPr>
          <w:rFonts w:ascii="Times New Roman" w:hAnsi="Times New Roman"/>
          <w:sz w:val="28"/>
          <w:szCs w:val="28"/>
        </w:rPr>
        <w:t xml:space="preserve">решения задач с помощью аффинных преобразований используются в рамках школьной программы. Иногда в курсе профильной школы применяется метод гомотетии, но редко, хотя понятие гомотетии входит в основное содержание </w:t>
      </w:r>
      <w:r w:rsidR="004021CE" w:rsidRPr="0092131C">
        <w:rPr>
          <w:rFonts w:ascii="Times New Roman" w:hAnsi="Times New Roman"/>
          <w:sz w:val="28"/>
          <w:szCs w:val="28"/>
        </w:rPr>
        <w:lastRenderedPageBreak/>
        <w:t>предмета</w:t>
      </w:r>
      <w:r w:rsidR="004021CE" w:rsidRPr="0092131C">
        <w:rPr>
          <w:rStyle w:val="a6"/>
          <w:rFonts w:ascii="Times New Roman" w:hAnsi="Times New Roman"/>
          <w:sz w:val="28"/>
          <w:szCs w:val="28"/>
        </w:rPr>
        <w:footnoteReference w:id="7"/>
      </w:r>
      <w:r w:rsidR="004021CE" w:rsidRPr="0092131C">
        <w:rPr>
          <w:rFonts w:ascii="Times New Roman" w:hAnsi="Times New Roman"/>
          <w:sz w:val="28"/>
          <w:szCs w:val="28"/>
        </w:rPr>
        <w:t>. Однако подход (алгоритм) к решению таких заданий у практикующих учителей математики один:</w:t>
      </w:r>
    </w:p>
    <w:p w:rsidR="004021CE" w:rsidRPr="0092131C" w:rsidRDefault="004021CE" w:rsidP="004021CE">
      <w:pPr>
        <w:widowControl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 xml:space="preserve">1) проанализировать условия и требования задачи  и  выделить базовую фигуру; </w:t>
      </w:r>
    </w:p>
    <w:p w:rsidR="004021CE" w:rsidRPr="0092131C" w:rsidRDefault="004021CE" w:rsidP="004021CE">
      <w:pPr>
        <w:widowControl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>2) наметить то или иное преобразование, проверить предварительно, имеются ли все элементы, которые задают его;</w:t>
      </w:r>
    </w:p>
    <w:p w:rsidR="004021CE" w:rsidRPr="0092131C" w:rsidRDefault="004021CE" w:rsidP="004021CE">
      <w:pPr>
        <w:widowControl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 xml:space="preserve"> 3) вспомнить свойства преобразования и предположить, помогут ли они решению задачи.</w:t>
      </w:r>
    </w:p>
    <w:p w:rsidR="004021CE" w:rsidRPr="0092131C" w:rsidRDefault="004021CE" w:rsidP="004021CE">
      <w:pPr>
        <w:widowControl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2131C">
        <w:rPr>
          <w:rFonts w:ascii="Times New Roman" w:hAnsi="Times New Roman"/>
          <w:sz w:val="28"/>
          <w:szCs w:val="28"/>
        </w:rPr>
        <w:t>Выбор  подходящего к решению преобразования зависит от опыта и навыка решения задач на построении методом геометрических, в частности аффинных,  преобразований. В условиях временной ограниченности математической программы современной школы их можно приобрести только за счет дополнительных занятий: кружка, факультатива, курса по выбору, элективного курса, что позволит выполнить требования к уровню подготовки выпускников по геометрии и математике в целом</w:t>
      </w:r>
      <w:r w:rsidRPr="0092131C">
        <w:rPr>
          <w:rStyle w:val="a6"/>
          <w:rFonts w:ascii="Times New Roman" w:hAnsi="Times New Roman"/>
          <w:sz w:val="28"/>
          <w:szCs w:val="28"/>
        </w:rPr>
        <w:footnoteReference w:id="8"/>
      </w:r>
      <w:r w:rsidRPr="0092131C">
        <w:rPr>
          <w:rFonts w:ascii="Times New Roman" w:hAnsi="Times New Roman"/>
          <w:sz w:val="28"/>
          <w:szCs w:val="28"/>
          <w:rtl/>
        </w:rPr>
        <w:t>٫</w:t>
      </w:r>
      <w:r w:rsidRPr="0092131C">
        <w:rPr>
          <w:rStyle w:val="a6"/>
          <w:rFonts w:ascii="Times New Roman" w:hAnsi="Times New Roman"/>
          <w:sz w:val="28"/>
          <w:szCs w:val="28"/>
        </w:rPr>
        <w:footnoteReference w:id="9"/>
      </w:r>
      <w:r w:rsidRPr="0092131C">
        <w:rPr>
          <w:rFonts w:ascii="Times New Roman" w:hAnsi="Times New Roman"/>
          <w:sz w:val="28"/>
          <w:szCs w:val="28"/>
        </w:rPr>
        <w:t>.</w:t>
      </w:r>
    </w:p>
    <w:p w:rsidR="004021CE" w:rsidRPr="0092131C" w:rsidRDefault="004021CE" w:rsidP="004021CE">
      <w:pPr>
        <w:spacing w:before="100" w:beforeAutospacing="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E7486" w:rsidRDefault="00EE7486"/>
    <w:sectPr w:rsidR="00EE7486" w:rsidSect="00EE748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2D7" w:rsidRDefault="001502D7" w:rsidP="004021CE">
      <w:pPr>
        <w:spacing w:line="240" w:lineRule="auto"/>
      </w:pPr>
      <w:r>
        <w:separator/>
      </w:r>
    </w:p>
  </w:endnote>
  <w:endnote w:type="continuationSeparator" w:id="1">
    <w:p w:rsidR="001502D7" w:rsidRDefault="001502D7" w:rsidP="004021C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27846"/>
      <w:docPartObj>
        <w:docPartGallery w:val="Общ"/>
        <w:docPartUnique/>
      </w:docPartObj>
    </w:sdtPr>
    <w:sdtContent>
      <w:p w:rsidR="00563548" w:rsidRDefault="00563548">
        <w:pPr>
          <w:pStyle w:val="af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563548" w:rsidRDefault="0056354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2D7" w:rsidRDefault="001502D7" w:rsidP="004021CE">
      <w:pPr>
        <w:spacing w:line="240" w:lineRule="auto"/>
      </w:pPr>
      <w:r>
        <w:separator/>
      </w:r>
    </w:p>
  </w:footnote>
  <w:footnote w:type="continuationSeparator" w:id="1">
    <w:p w:rsidR="001502D7" w:rsidRDefault="001502D7" w:rsidP="004021CE">
      <w:pPr>
        <w:spacing w:line="240" w:lineRule="auto"/>
      </w:pPr>
      <w:r>
        <w:continuationSeparator/>
      </w:r>
    </w:p>
  </w:footnote>
  <w:footnote w:id="2">
    <w:p w:rsidR="004021CE" w:rsidRDefault="004021CE" w:rsidP="004021CE">
      <w:pPr>
        <w:spacing w:line="240" w:lineRule="auto"/>
        <w:contextualSpacing/>
        <w:jc w:val="both"/>
      </w:pPr>
      <w:r w:rsidRPr="0094490B">
        <w:rPr>
          <w:rStyle w:val="a6"/>
          <w:sz w:val="20"/>
          <w:szCs w:val="20"/>
        </w:rPr>
        <w:footnoteRef/>
      </w:r>
      <w:r w:rsidRPr="0094490B">
        <w:rPr>
          <w:rFonts w:ascii="Times New Roman" w:hAnsi="Times New Roman"/>
          <w:sz w:val="20"/>
          <w:szCs w:val="20"/>
        </w:rPr>
        <w:t>Геометрия: 7- 9 кл./ Л.С. Атанасян, В.Ф. Бутузов, С.Б. Кадомцев и др. – М.: Просвещение, 2015.</w:t>
      </w:r>
      <w:r>
        <w:rPr>
          <w:rFonts w:ascii="Times New Roman" w:hAnsi="Times New Roman"/>
          <w:sz w:val="20"/>
          <w:szCs w:val="20"/>
        </w:rPr>
        <w:t>- с. 110.</w:t>
      </w:r>
    </w:p>
  </w:footnote>
  <w:footnote w:id="3">
    <w:p w:rsidR="004021CE" w:rsidRDefault="004021CE" w:rsidP="004021CE">
      <w:pPr>
        <w:pStyle w:val="a4"/>
      </w:pPr>
      <w:r>
        <w:rPr>
          <w:rStyle w:val="a6"/>
        </w:rPr>
        <w:footnoteRef/>
      </w:r>
      <w:r w:rsidRPr="0094490B">
        <w:rPr>
          <w:rFonts w:ascii="Times New Roman" w:hAnsi="Times New Roman"/>
        </w:rPr>
        <w:t>Геометрия: 7- 9 кл./ Л.С. Атанасян, В.Ф. Бутузов, С.Б. Кадомцев и др. – М.: Просвещение, 2015.</w:t>
      </w:r>
      <w:r>
        <w:rPr>
          <w:rFonts w:ascii="Times New Roman" w:hAnsi="Times New Roman"/>
        </w:rPr>
        <w:t>- с. 110-111.</w:t>
      </w:r>
    </w:p>
  </w:footnote>
  <w:footnote w:id="4">
    <w:p w:rsidR="004021CE" w:rsidRPr="006861E8" w:rsidRDefault="004021CE" w:rsidP="004021CE">
      <w:pPr>
        <w:pStyle w:val="a9"/>
        <w:contextualSpacing/>
        <w:jc w:val="both"/>
        <w:rPr>
          <w:rFonts w:ascii="Times New Roman" w:hAnsi="Times New Roman"/>
          <w:sz w:val="20"/>
          <w:szCs w:val="20"/>
        </w:rPr>
      </w:pPr>
      <w:r w:rsidRPr="00DF106D">
        <w:rPr>
          <w:rStyle w:val="a6"/>
          <w:rFonts w:asciiTheme="minorHAnsi" w:hAnsiTheme="minorHAnsi"/>
          <w:sz w:val="16"/>
          <w:szCs w:val="16"/>
        </w:rPr>
        <w:footnoteRef/>
      </w:r>
      <w:r w:rsidRPr="006861E8">
        <w:rPr>
          <w:rFonts w:ascii="Times New Roman" w:hAnsi="Times New Roman"/>
          <w:sz w:val="20"/>
          <w:szCs w:val="20"/>
        </w:rPr>
        <w:t xml:space="preserve">Концепция развития математического образования в Российской Федерации. Распоряжение Правительства России от 24 декабря 2013 года № 2506-р о Концепции развития математического образования в Российской Федерации </w:t>
      </w:r>
      <w:hyperlink r:id="rId1" w:history="1">
        <w:r w:rsidRPr="006861E8">
          <w:rPr>
            <w:rStyle w:val="a8"/>
            <w:rFonts w:ascii="Times New Roman" w:hAnsi="Times New Roman"/>
            <w:sz w:val="20"/>
            <w:szCs w:val="20"/>
          </w:rPr>
          <w:t>https://минобрнауки.рф/документы/3894</w:t>
        </w:r>
      </w:hyperlink>
    </w:p>
    <w:p w:rsidR="004021CE" w:rsidRPr="006861E8" w:rsidRDefault="004021CE" w:rsidP="004021CE">
      <w:pPr>
        <w:pStyle w:val="a9"/>
        <w:rPr>
          <w:rFonts w:ascii="Times New Roman" w:hAnsi="Times New Roman"/>
          <w:sz w:val="20"/>
          <w:szCs w:val="20"/>
        </w:rPr>
      </w:pPr>
    </w:p>
  </w:footnote>
  <w:footnote w:id="5">
    <w:p w:rsidR="004021CE" w:rsidRPr="00FD1B5D" w:rsidRDefault="004021CE" w:rsidP="004021CE">
      <w:pPr>
        <w:spacing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FD1B5D">
        <w:rPr>
          <w:rStyle w:val="a6"/>
          <w:rFonts w:ascii="Times New Roman" w:hAnsi="Times New Roman"/>
          <w:sz w:val="20"/>
          <w:szCs w:val="20"/>
        </w:rPr>
        <w:footnoteRef/>
      </w:r>
      <w:r w:rsidRPr="00FD1B5D">
        <w:rPr>
          <w:rFonts w:ascii="Times New Roman" w:hAnsi="Times New Roman"/>
          <w:sz w:val="20"/>
          <w:szCs w:val="20"/>
        </w:rPr>
        <w:t xml:space="preserve">Болтянский В.Г., Яглом И.М. Геометрия. Учебное пособие для </w:t>
      </w:r>
      <w:r w:rsidRPr="00FD1B5D">
        <w:rPr>
          <w:rFonts w:ascii="Times New Roman" w:hAnsi="Times New Roman"/>
          <w:sz w:val="20"/>
          <w:szCs w:val="20"/>
          <w:lang w:val="en-US"/>
        </w:rPr>
        <w:t>IX</w:t>
      </w:r>
      <w:r w:rsidRPr="00FD1B5D">
        <w:rPr>
          <w:rFonts w:ascii="Times New Roman" w:hAnsi="Times New Roman"/>
          <w:sz w:val="20"/>
          <w:szCs w:val="20"/>
        </w:rPr>
        <w:t xml:space="preserve"> класса средней школы. –М.: Государственное учебно-педагогическое издательство Министерства Просвещения РСФСР, 1963. Гл. </w:t>
      </w:r>
      <w:r w:rsidRPr="00FD1B5D">
        <w:rPr>
          <w:rFonts w:ascii="Times New Roman" w:hAnsi="Times New Roman"/>
          <w:sz w:val="20"/>
          <w:szCs w:val="20"/>
          <w:lang w:val="en-US"/>
        </w:rPr>
        <w:t>I</w:t>
      </w:r>
      <w:r w:rsidRPr="00FD1B5D">
        <w:rPr>
          <w:rFonts w:ascii="Times New Roman" w:hAnsi="Times New Roman"/>
          <w:sz w:val="20"/>
          <w:szCs w:val="20"/>
        </w:rPr>
        <w:t>-</w:t>
      </w:r>
      <w:r w:rsidRPr="00FD1B5D">
        <w:rPr>
          <w:rFonts w:ascii="Times New Roman" w:hAnsi="Times New Roman"/>
          <w:sz w:val="20"/>
          <w:szCs w:val="20"/>
          <w:lang w:val="en-US"/>
        </w:rPr>
        <w:t>V</w:t>
      </w:r>
      <w:r w:rsidRPr="00FD1B5D">
        <w:rPr>
          <w:rFonts w:ascii="Times New Roman" w:hAnsi="Times New Roman"/>
          <w:sz w:val="20"/>
          <w:szCs w:val="20"/>
        </w:rPr>
        <w:t xml:space="preserve">, с. 3-48. </w:t>
      </w:r>
    </w:p>
  </w:footnote>
  <w:footnote w:id="6">
    <w:p w:rsidR="004021CE" w:rsidRPr="00FD1B5D" w:rsidRDefault="004021CE" w:rsidP="004021C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FD1B5D">
        <w:rPr>
          <w:rStyle w:val="a6"/>
          <w:rFonts w:ascii="Times New Roman" w:hAnsi="Times New Roman"/>
          <w:sz w:val="20"/>
          <w:szCs w:val="20"/>
        </w:rPr>
        <w:footnoteRef/>
      </w:r>
      <w:r w:rsidRPr="00FD1B5D">
        <w:rPr>
          <w:rFonts w:ascii="Times New Roman" w:hAnsi="Times New Roman"/>
          <w:sz w:val="20"/>
          <w:szCs w:val="20"/>
        </w:rPr>
        <w:t>Шарыгин И.Ф. Математика: Наглядная геометрия. 5-6 кл.: учебник. –М.: Дрофа, 2015. С. 126-148.</w:t>
      </w:r>
    </w:p>
    <w:p w:rsidR="004021CE" w:rsidRPr="00FD1B5D" w:rsidRDefault="004021CE" w:rsidP="004021CE">
      <w:pPr>
        <w:pStyle w:val="a4"/>
        <w:spacing w:line="240" w:lineRule="auto"/>
        <w:contextualSpacing/>
        <w:rPr>
          <w:rFonts w:ascii="Times New Roman" w:hAnsi="Times New Roman"/>
        </w:rPr>
      </w:pPr>
    </w:p>
  </w:footnote>
  <w:footnote w:id="7">
    <w:p w:rsidR="004021CE" w:rsidRDefault="004021CE" w:rsidP="004021CE">
      <w:pPr>
        <w:pStyle w:val="a4"/>
      </w:pPr>
      <w:r>
        <w:rPr>
          <w:rStyle w:val="a6"/>
        </w:rPr>
        <w:footnoteRef/>
      </w:r>
      <w:r w:rsidRPr="007C4626">
        <w:rPr>
          <w:rFonts w:ascii="Times New Roman" w:hAnsi="Times New Roman"/>
          <w:color w:val="000000" w:themeColor="text1"/>
        </w:rPr>
        <w:t>Примерн</w:t>
      </w:r>
      <w:r>
        <w:rPr>
          <w:rFonts w:ascii="Times New Roman" w:hAnsi="Times New Roman"/>
          <w:color w:val="000000" w:themeColor="text1"/>
        </w:rPr>
        <w:t>ая</w:t>
      </w:r>
      <w:r w:rsidRPr="007C4626">
        <w:rPr>
          <w:rFonts w:ascii="Times New Roman" w:hAnsi="Times New Roman"/>
          <w:color w:val="000000" w:themeColor="text1"/>
        </w:rPr>
        <w:t xml:space="preserve"> программ</w:t>
      </w:r>
      <w:r>
        <w:rPr>
          <w:rFonts w:ascii="Times New Roman" w:hAnsi="Times New Roman"/>
          <w:color w:val="000000" w:themeColor="text1"/>
        </w:rPr>
        <w:t>а</w:t>
      </w:r>
      <w:r w:rsidRPr="007C4626">
        <w:rPr>
          <w:rFonts w:ascii="Times New Roman" w:hAnsi="Times New Roman"/>
          <w:color w:val="000000" w:themeColor="text1"/>
        </w:rPr>
        <w:t xml:space="preserve"> основного общего образования по математике</w:t>
      </w:r>
      <w:r>
        <w:rPr>
          <w:rFonts w:ascii="Times New Roman" w:hAnsi="Times New Roman"/>
          <w:color w:val="000000" w:themeColor="text1"/>
        </w:rPr>
        <w:t>. Геометрия. Геометрические преобразования.</w:t>
      </w:r>
      <w:r w:rsidRPr="007C4626">
        <w:rPr>
          <w:rFonts w:ascii="Times New Roman" w:hAnsi="Times New Roman"/>
          <w:color w:val="000000" w:themeColor="text1"/>
        </w:rPr>
        <w:t>//</w:t>
      </w:r>
      <w:hyperlink r:id="rId2" w:history="1">
        <w:r w:rsidRPr="00F470C2">
          <w:rPr>
            <w:rStyle w:val="a8"/>
            <w:rFonts w:ascii="Times New Roman" w:hAnsi="Times New Roman"/>
          </w:rPr>
          <w:t>https://onedrive.live.com/</w:t>
        </w:r>
      </w:hyperlink>
    </w:p>
  </w:footnote>
  <w:footnote w:id="8">
    <w:p w:rsidR="004021CE" w:rsidRDefault="004021CE" w:rsidP="004021CE">
      <w:pPr>
        <w:pStyle w:val="a4"/>
        <w:spacing w:line="240" w:lineRule="auto"/>
        <w:contextualSpacing/>
      </w:pPr>
      <w:r>
        <w:rPr>
          <w:rStyle w:val="a6"/>
        </w:rPr>
        <w:footnoteRef/>
      </w:r>
      <w:r w:rsidRPr="007C4626">
        <w:rPr>
          <w:rFonts w:ascii="Times New Roman" w:hAnsi="Times New Roman"/>
          <w:color w:val="000000" w:themeColor="text1"/>
        </w:rPr>
        <w:t>Примерн</w:t>
      </w:r>
      <w:r>
        <w:rPr>
          <w:rFonts w:ascii="Times New Roman" w:hAnsi="Times New Roman"/>
          <w:color w:val="000000" w:themeColor="text1"/>
        </w:rPr>
        <w:t>ая</w:t>
      </w:r>
      <w:r w:rsidRPr="007C4626">
        <w:rPr>
          <w:rFonts w:ascii="Times New Roman" w:hAnsi="Times New Roman"/>
          <w:color w:val="000000" w:themeColor="text1"/>
        </w:rPr>
        <w:t xml:space="preserve"> программ</w:t>
      </w:r>
      <w:r>
        <w:rPr>
          <w:rFonts w:ascii="Times New Roman" w:hAnsi="Times New Roman"/>
          <w:color w:val="000000" w:themeColor="text1"/>
        </w:rPr>
        <w:t>а</w:t>
      </w:r>
      <w:r w:rsidRPr="007C4626">
        <w:rPr>
          <w:rFonts w:ascii="Times New Roman" w:hAnsi="Times New Roman"/>
          <w:color w:val="000000" w:themeColor="text1"/>
        </w:rPr>
        <w:t xml:space="preserve"> основного общего образования по математике</w:t>
      </w:r>
      <w:r>
        <w:rPr>
          <w:rFonts w:ascii="Times New Roman" w:hAnsi="Times New Roman"/>
          <w:color w:val="000000" w:themeColor="text1"/>
        </w:rPr>
        <w:t>.  Требования к уровню подготовки выпускников</w:t>
      </w:r>
      <w:r w:rsidRPr="007C4626">
        <w:rPr>
          <w:rFonts w:ascii="Times New Roman" w:hAnsi="Times New Roman"/>
          <w:color w:val="000000" w:themeColor="text1"/>
        </w:rPr>
        <w:t>//</w:t>
      </w:r>
      <w:hyperlink r:id="rId3" w:history="1">
        <w:r w:rsidRPr="00104DB7">
          <w:rPr>
            <w:rStyle w:val="a8"/>
            <w:rFonts w:ascii="Times New Roman" w:hAnsi="Times New Roman"/>
            <w:color w:val="000000" w:themeColor="text1"/>
          </w:rPr>
          <w:t>https://onedrive.live.com/</w:t>
        </w:r>
      </w:hyperlink>
    </w:p>
  </w:footnote>
  <w:footnote w:id="9">
    <w:p w:rsidR="004021CE" w:rsidRDefault="004021CE" w:rsidP="004021CE">
      <w:pPr>
        <w:spacing w:line="240" w:lineRule="auto"/>
        <w:contextualSpacing/>
      </w:pPr>
      <w:r>
        <w:rPr>
          <w:rStyle w:val="a6"/>
        </w:rPr>
        <w:footnoteRef/>
      </w:r>
      <w:r w:rsidRPr="004111F5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Примерн</w:t>
      </w: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ая  программа</w:t>
      </w:r>
      <w:r w:rsidRPr="004111F5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 среднего (полного) общего образования по </w:t>
      </w: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м</w:t>
      </w:r>
      <w:r w:rsidRPr="004111F5"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>атематике.</w:t>
      </w:r>
      <w:r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  <w:t xml:space="preserve">// </w:t>
      </w:r>
      <w:hyperlink r:id="rId4" w:history="1">
        <w:r w:rsidRPr="00104DB7">
          <w:rPr>
            <w:rStyle w:val="a8"/>
            <w:rFonts w:ascii="Times New Roman" w:hAnsi="Times New Roman"/>
            <w:sz w:val="20"/>
            <w:szCs w:val="20"/>
          </w:rPr>
          <w:t>http://window.edu.ru/resource/204/37204/files/08-1-s1.pdf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572E8"/>
    <w:multiLevelType w:val="hybridMultilevel"/>
    <w:tmpl w:val="96E67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69F3D35"/>
    <w:multiLevelType w:val="multilevel"/>
    <w:tmpl w:val="C35EA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21CE"/>
    <w:rsid w:val="000626B1"/>
    <w:rsid w:val="001502D7"/>
    <w:rsid w:val="004021CE"/>
    <w:rsid w:val="00507893"/>
    <w:rsid w:val="005443D2"/>
    <w:rsid w:val="00563548"/>
    <w:rsid w:val="005867BD"/>
    <w:rsid w:val="005941FD"/>
    <w:rsid w:val="006A23BE"/>
    <w:rsid w:val="007D397E"/>
    <w:rsid w:val="008541E2"/>
    <w:rsid w:val="00883164"/>
    <w:rsid w:val="00906AB2"/>
    <w:rsid w:val="00AC7AB2"/>
    <w:rsid w:val="00B32A0B"/>
    <w:rsid w:val="00B869A0"/>
    <w:rsid w:val="00BD4F16"/>
    <w:rsid w:val="00D175D7"/>
    <w:rsid w:val="00EB514B"/>
    <w:rsid w:val="00EE44BF"/>
    <w:rsid w:val="00EE7486"/>
    <w:rsid w:val="00EF2290"/>
    <w:rsid w:val="00F8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CE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021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4021C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021CE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021CE"/>
    <w:rPr>
      <w:vertAlign w:val="superscript"/>
    </w:rPr>
  </w:style>
  <w:style w:type="paragraph" w:styleId="a7">
    <w:name w:val="List Paragraph"/>
    <w:basedOn w:val="a"/>
    <w:uiPriority w:val="34"/>
    <w:qFormat/>
    <w:rsid w:val="004021C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021CE"/>
    <w:rPr>
      <w:color w:val="0000FF" w:themeColor="hyperlink"/>
      <w:u w:val="single"/>
    </w:rPr>
  </w:style>
  <w:style w:type="paragraph" w:styleId="a9">
    <w:name w:val="No Spacing"/>
    <w:uiPriority w:val="1"/>
    <w:qFormat/>
    <w:rsid w:val="004021CE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4021CE"/>
    <w:rPr>
      <w:b/>
      <w:bCs/>
    </w:rPr>
  </w:style>
  <w:style w:type="character" w:customStyle="1" w:styleId="mi">
    <w:name w:val="mi"/>
    <w:basedOn w:val="a0"/>
    <w:rsid w:val="004021CE"/>
  </w:style>
  <w:style w:type="character" w:customStyle="1" w:styleId="mjxassistivemathml">
    <w:name w:val="mjx_assistive_mathml"/>
    <w:basedOn w:val="a0"/>
    <w:rsid w:val="004021CE"/>
  </w:style>
  <w:style w:type="character" w:customStyle="1" w:styleId="mord">
    <w:name w:val="mord"/>
    <w:basedOn w:val="a0"/>
    <w:rsid w:val="004021CE"/>
  </w:style>
  <w:style w:type="character" w:customStyle="1" w:styleId="fontsize-ensurer">
    <w:name w:val="fontsize-ensurer"/>
    <w:basedOn w:val="a0"/>
    <w:rsid w:val="004021CE"/>
  </w:style>
  <w:style w:type="character" w:customStyle="1" w:styleId="baseline-fix">
    <w:name w:val="baseline-fix"/>
    <w:basedOn w:val="a0"/>
    <w:rsid w:val="004021CE"/>
  </w:style>
  <w:style w:type="character" w:customStyle="1" w:styleId="mrel">
    <w:name w:val="mrel"/>
    <w:basedOn w:val="a0"/>
    <w:rsid w:val="004021CE"/>
  </w:style>
  <w:style w:type="paragraph" w:styleId="ab">
    <w:name w:val="Balloon Text"/>
    <w:basedOn w:val="a"/>
    <w:link w:val="ac"/>
    <w:uiPriority w:val="99"/>
    <w:semiHidden/>
    <w:unhideWhenUsed/>
    <w:rsid w:val="004021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21CE"/>
    <w:rPr>
      <w:rFonts w:ascii="Tahoma" w:eastAsia="Calibri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56354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63548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563548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6354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nedrive.live.com/" TargetMode="External"/><Relationship Id="rId2" Type="http://schemas.openxmlformats.org/officeDocument/2006/relationships/hyperlink" Target="https://onedrive.live.com/" TargetMode="External"/><Relationship Id="rId1" Type="http://schemas.openxmlformats.org/officeDocument/2006/relationships/hyperlink" Target="https://&#1084;&#1080;&#1085;&#1086;&#1073;&#1088;&#1085;&#1072;&#1091;&#1082;&#1080;.&#1088;&#1092;/&#1076;&#1086;&#1082;&#1091;&#1084;&#1077;&#1085;&#1090;&#1099;/3894" TargetMode="External"/><Relationship Id="rId4" Type="http://schemas.openxmlformats.org/officeDocument/2006/relationships/hyperlink" Target="http://window.edu.ru/resource/204/37204/files/08-1-s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Triglav</dc:creator>
  <cp:lastModifiedBy>Triglav</cp:lastModifiedBy>
  <cp:revision>16</cp:revision>
  <dcterms:created xsi:type="dcterms:W3CDTF">2020-11-21T11:10:00Z</dcterms:created>
  <dcterms:modified xsi:type="dcterms:W3CDTF">2020-11-28T12:26:00Z</dcterms:modified>
</cp:coreProperties>
</file>